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1360" w14:textId="77777777" w:rsidR="00193F58" w:rsidRDefault="00C174A3">
      <w:pPr>
        <w:widowControl w:val="0"/>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u w:val="single"/>
        </w:rPr>
        <w:t>Appendix 1</w:t>
      </w:r>
    </w:p>
    <w:p w14:paraId="411A43DC" w14:textId="77777777" w:rsidR="00193F58" w:rsidRDefault="00C174A3">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S1</w:t>
      </w:r>
    </w:p>
    <w:p w14:paraId="27AA1DAC" w14:textId="77777777" w:rsidR="00193F58" w:rsidRDefault="00C174A3">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Classification of the types of costs (“Type of cost” column in the InvaCost database) into “</w:t>
      </w:r>
      <w:r>
        <w:rPr>
          <w:rFonts w:ascii="Times New Roman" w:eastAsia="Times New Roman" w:hAnsi="Times New Roman" w:cs="Times New Roman"/>
          <w:i/>
          <w:color w:val="000000"/>
          <w:sz w:val="24"/>
          <w:szCs w:val="24"/>
        </w:rPr>
        <w:t>damage</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(economic losses due to direct and/or indirect impacts of invaders), “</w:t>
      </w:r>
      <w:r>
        <w:rPr>
          <w:rFonts w:ascii="Times New Roman" w:eastAsia="Times New Roman" w:hAnsi="Times New Roman" w:cs="Times New Roman"/>
          <w:i/>
          <w:color w:val="000000"/>
          <w:sz w:val="24"/>
          <w:szCs w:val="24"/>
        </w:rPr>
        <w:t xml:space="preserve">management” </w:t>
      </w:r>
      <w:r>
        <w:rPr>
          <w:rFonts w:ascii="Times New Roman" w:eastAsia="Times New Roman" w:hAnsi="Times New Roman" w:cs="Times New Roman"/>
          <w:color w:val="000000"/>
          <w:sz w:val="24"/>
          <w:szCs w:val="24"/>
        </w:rPr>
        <w:t>(monetary resources allocated to mitigate the spread and/or impacts of invaders), or “</w:t>
      </w:r>
      <w:r>
        <w:rPr>
          <w:rFonts w:ascii="Times New Roman" w:eastAsia="Times New Roman" w:hAnsi="Times New Roman" w:cs="Times New Roman"/>
          <w:i/>
          <w:color w:val="000000"/>
          <w:sz w:val="24"/>
          <w:szCs w:val="24"/>
        </w:rPr>
        <w:t>mixed</w:t>
      </w:r>
      <w:r>
        <w:rPr>
          <w:rFonts w:ascii="Times New Roman" w:eastAsia="Times New Roman" w:hAnsi="Times New Roman" w:cs="Times New Roman"/>
          <w:color w:val="000000"/>
          <w:sz w:val="24"/>
          <w:szCs w:val="24"/>
        </w:rPr>
        <w:t xml:space="preserve">” (when costs correspond both previous categories simultaneously). We assigned </w:t>
      </w:r>
      <w:r>
        <w:rPr>
          <w:rFonts w:ascii="Times New Roman" w:eastAsia="Times New Roman" w:hAnsi="Times New Roman" w:cs="Times New Roman"/>
          <w:i/>
          <w:color w:val="000000"/>
          <w:sz w:val="24"/>
          <w:szCs w:val="24"/>
        </w:rPr>
        <w:t xml:space="preserve">unspecified </w:t>
      </w:r>
      <w:r>
        <w:rPr>
          <w:rFonts w:ascii="Times New Roman" w:eastAsia="Times New Roman" w:hAnsi="Times New Roman" w:cs="Times New Roman"/>
          <w:color w:val="000000"/>
          <w:sz w:val="24"/>
          <w:szCs w:val="24"/>
        </w:rPr>
        <w:t>when the nature of cost was not defined.</w:t>
      </w:r>
    </w:p>
    <w:tbl>
      <w:tblPr>
        <w:tblW w:w="79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895"/>
        <w:gridCol w:w="2100"/>
      </w:tblGrid>
      <w:tr w:rsidR="00193F58" w14:paraId="60F30166" w14:textId="77777777">
        <w:trPr>
          <w:trHeight w:val="515"/>
        </w:trPr>
        <w:tc>
          <w:tcPr>
            <w:tcW w:w="5895" w:type="dxa"/>
            <w:tcBorders>
              <w:top w:val="single" w:sz="8" w:space="0" w:color="000000"/>
              <w:left w:val="nil"/>
              <w:bottom w:val="single" w:sz="8" w:space="0" w:color="000000"/>
              <w:right w:val="nil"/>
            </w:tcBorders>
            <w:tcMar>
              <w:top w:w="100" w:type="dxa"/>
              <w:left w:w="80" w:type="dxa"/>
              <w:bottom w:w="100" w:type="dxa"/>
              <w:right w:w="80" w:type="dxa"/>
            </w:tcMar>
            <w:vAlign w:val="bottom"/>
          </w:tcPr>
          <w:p w14:paraId="444125A7" w14:textId="77777777" w:rsidR="00193F58" w:rsidRDefault="00C174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Damage_costs</w:t>
            </w:r>
          </w:p>
        </w:tc>
        <w:tc>
          <w:tcPr>
            <w:tcW w:w="2100" w:type="dxa"/>
            <w:tcBorders>
              <w:top w:val="single" w:sz="8" w:space="0" w:color="000000"/>
              <w:left w:val="nil"/>
              <w:bottom w:val="single" w:sz="8" w:space="0" w:color="000000"/>
              <w:right w:val="nil"/>
            </w:tcBorders>
            <w:tcMar>
              <w:top w:w="100" w:type="dxa"/>
              <w:left w:w="80" w:type="dxa"/>
              <w:bottom w:w="100" w:type="dxa"/>
              <w:right w:w="80" w:type="dxa"/>
            </w:tcMar>
            <w:vAlign w:val="bottom"/>
          </w:tcPr>
          <w:p w14:paraId="124E4D2A" w14:textId="77777777" w:rsidR="00193F58" w:rsidRDefault="00C174A3">
            <w:pPr>
              <w:spacing w:line="240" w:lineRule="auto"/>
              <w:ind w:left="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690</w:t>
            </w:r>
          </w:p>
        </w:tc>
      </w:tr>
      <w:tr w:rsidR="00193F58" w14:paraId="35DF5C6E" w14:textId="77777777">
        <w:trPr>
          <w:trHeight w:val="515"/>
        </w:trPr>
        <w:tc>
          <w:tcPr>
            <w:tcW w:w="5895" w:type="dxa"/>
            <w:tcBorders>
              <w:top w:val="single" w:sz="8" w:space="0" w:color="000000"/>
              <w:left w:val="nil"/>
              <w:bottom w:val="nil"/>
              <w:right w:val="nil"/>
            </w:tcBorders>
            <w:tcMar>
              <w:top w:w="100" w:type="dxa"/>
              <w:left w:w="80" w:type="dxa"/>
              <w:bottom w:w="100" w:type="dxa"/>
              <w:right w:w="80" w:type="dxa"/>
            </w:tcMar>
            <w:vAlign w:val="bottom"/>
          </w:tcPr>
          <w:p w14:paraId="65898849"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Damage repair</w:t>
            </w:r>
          </w:p>
        </w:tc>
        <w:tc>
          <w:tcPr>
            <w:tcW w:w="2100" w:type="dxa"/>
            <w:tcBorders>
              <w:top w:val="single" w:sz="8" w:space="0" w:color="000000"/>
              <w:left w:val="nil"/>
              <w:bottom w:val="nil"/>
              <w:right w:val="nil"/>
            </w:tcBorders>
            <w:tcMar>
              <w:top w:w="100" w:type="dxa"/>
              <w:left w:w="80" w:type="dxa"/>
              <w:bottom w:w="100" w:type="dxa"/>
              <w:right w:w="80" w:type="dxa"/>
            </w:tcMar>
            <w:vAlign w:val="bottom"/>
          </w:tcPr>
          <w:p w14:paraId="683E3760"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3F58" w14:paraId="16F6CD88"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54E9B9C8"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Damage-Loss</w:t>
            </w:r>
          </w:p>
        </w:tc>
        <w:tc>
          <w:tcPr>
            <w:tcW w:w="2100" w:type="dxa"/>
            <w:tcBorders>
              <w:top w:val="nil"/>
              <w:left w:val="nil"/>
              <w:bottom w:val="nil"/>
              <w:right w:val="nil"/>
            </w:tcBorders>
            <w:tcMar>
              <w:top w:w="100" w:type="dxa"/>
              <w:left w:w="80" w:type="dxa"/>
              <w:bottom w:w="100" w:type="dxa"/>
              <w:right w:w="80" w:type="dxa"/>
            </w:tcMar>
            <w:vAlign w:val="bottom"/>
          </w:tcPr>
          <w:p w14:paraId="258914FC"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r>
      <w:tr w:rsidR="00193F58" w14:paraId="27AEF4CD"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1537A6E9"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Damage-Loss/Medical</w:t>
            </w:r>
          </w:p>
        </w:tc>
        <w:tc>
          <w:tcPr>
            <w:tcW w:w="2100" w:type="dxa"/>
            <w:tcBorders>
              <w:top w:val="nil"/>
              <w:left w:val="nil"/>
              <w:bottom w:val="nil"/>
              <w:right w:val="nil"/>
            </w:tcBorders>
            <w:tcMar>
              <w:top w:w="100" w:type="dxa"/>
              <w:left w:w="80" w:type="dxa"/>
              <w:bottom w:w="100" w:type="dxa"/>
              <w:right w:w="80" w:type="dxa"/>
            </w:tcMar>
            <w:vAlign w:val="bottom"/>
          </w:tcPr>
          <w:p w14:paraId="130AFD95"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1503920F"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7DF234BC"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Indirect costs</w:t>
            </w:r>
          </w:p>
        </w:tc>
        <w:tc>
          <w:tcPr>
            <w:tcW w:w="2100" w:type="dxa"/>
            <w:tcBorders>
              <w:top w:val="nil"/>
              <w:left w:val="nil"/>
              <w:bottom w:val="nil"/>
              <w:right w:val="nil"/>
            </w:tcBorders>
            <w:tcMar>
              <w:top w:w="100" w:type="dxa"/>
              <w:left w:w="80" w:type="dxa"/>
              <w:bottom w:w="100" w:type="dxa"/>
              <w:right w:w="80" w:type="dxa"/>
            </w:tcMar>
            <w:vAlign w:val="bottom"/>
          </w:tcPr>
          <w:p w14:paraId="4FDE0F73"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193F58" w14:paraId="23C3D03D"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450716C6"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Indirect costs (not detailed)</w:t>
            </w:r>
          </w:p>
        </w:tc>
        <w:tc>
          <w:tcPr>
            <w:tcW w:w="2100" w:type="dxa"/>
            <w:tcBorders>
              <w:top w:val="nil"/>
              <w:left w:val="nil"/>
              <w:bottom w:val="nil"/>
              <w:right w:val="nil"/>
            </w:tcBorders>
            <w:tcMar>
              <w:top w:w="100" w:type="dxa"/>
              <w:left w:w="80" w:type="dxa"/>
              <w:bottom w:w="100" w:type="dxa"/>
              <w:right w:w="80" w:type="dxa"/>
            </w:tcMar>
            <w:vAlign w:val="bottom"/>
          </w:tcPr>
          <w:p w14:paraId="3C019527"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93F58" w14:paraId="0E785324"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2A186A2F"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Medical</w:t>
            </w:r>
          </w:p>
        </w:tc>
        <w:tc>
          <w:tcPr>
            <w:tcW w:w="2100" w:type="dxa"/>
            <w:tcBorders>
              <w:top w:val="nil"/>
              <w:left w:val="nil"/>
              <w:bottom w:val="nil"/>
              <w:right w:val="nil"/>
            </w:tcBorders>
            <w:tcMar>
              <w:top w:w="100" w:type="dxa"/>
              <w:left w:w="80" w:type="dxa"/>
              <w:bottom w:w="100" w:type="dxa"/>
              <w:right w:w="80" w:type="dxa"/>
            </w:tcMar>
            <w:vAlign w:val="bottom"/>
          </w:tcPr>
          <w:p w14:paraId="05AE657E"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336E7DBA"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391A40AE"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Medical care</w:t>
            </w:r>
          </w:p>
        </w:tc>
        <w:tc>
          <w:tcPr>
            <w:tcW w:w="2100" w:type="dxa"/>
            <w:tcBorders>
              <w:top w:val="nil"/>
              <w:left w:val="nil"/>
              <w:bottom w:val="nil"/>
              <w:right w:val="nil"/>
            </w:tcBorders>
            <w:tcMar>
              <w:top w:w="100" w:type="dxa"/>
              <w:left w:w="80" w:type="dxa"/>
              <w:bottom w:w="100" w:type="dxa"/>
              <w:right w:w="80" w:type="dxa"/>
            </w:tcMar>
            <w:vAlign w:val="bottom"/>
          </w:tcPr>
          <w:p w14:paraId="3F301A51"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193F58" w14:paraId="7FD6FF0F"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30DA1C6B"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Subsidy for damage-loss Insurance</w:t>
            </w:r>
          </w:p>
        </w:tc>
        <w:tc>
          <w:tcPr>
            <w:tcW w:w="2100" w:type="dxa"/>
            <w:tcBorders>
              <w:top w:val="nil"/>
              <w:left w:val="nil"/>
              <w:bottom w:val="nil"/>
              <w:right w:val="nil"/>
            </w:tcBorders>
            <w:tcMar>
              <w:top w:w="100" w:type="dxa"/>
              <w:left w:w="80" w:type="dxa"/>
              <w:bottom w:w="100" w:type="dxa"/>
              <w:right w:w="80" w:type="dxa"/>
            </w:tcMar>
            <w:vAlign w:val="bottom"/>
          </w:tcPr>
          <w:p w14:paraId="3A80F22A"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34FC03C6" w14:textId="77777777">
        <w:trPr>
          <w:trHeight w:val="515"/>
        </w:trPr>
        <w:tc>
          <w:tcPr>
            <w:tcW w:w="5895" w:type="dxa"/>
            <w:tcBorders>
              <w:top w:val="nil"/>
              <w:left w:val="nil"/>
              <w:bottom w:val="single" w:sz="8" w:space="0" w:color="000000"/>
              <w:right w:val="nil"/>
            </w:tcBorders>
            <w:tcMar>
              <w:top w:w="100" w:type="dxa"/>
              <w:left w:w="80" w:type="dxa"/>
              <w:bottom w:w="100" w:type="dxa"/>
              <w:right w:w="80" w:type="dxa"/>
            </w:tcMar>
            <w:vAlign w:val="bottom"/>
          </w:tcPr>
          <w:p w14:paraId="7603DF6D" w14:textId="77777777" w:rsidR="00193F58" w:rsidRDefault="00C174A3">
            <w:pPr>
              <w:spacing w:line="240" w:lineRule="auto"/>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Management_costs</w:t>
            </w:r>
          </w:p>
        </w:tc>
        <w:tc>
          <w:tcPr>
            <w:tcW w:w="2100" w:type="dxa"/>
            <w:tcBorders>
              <w:top w:val="nil"/>
              <w:left w:val="nil"/>
              <w:bottom w:val="single" w:sz="8" w:space="0" w:color="000000"/>
              <w:right w:val="nil"/>
            </w:tcBorders>
            <w:tcMar>
              <w:top w:w="100" w:type="dxa"/>
              <w:left w:w="80" w:type="dxa"/>
              <w:bottom w:w="100" w:type="dxa"/>
              <w:right w:w="80" w:type="dxa"/>
            </w:tcMar>
            <w:vAlign w:val="bottom"/>
          </w:tcPr>
          <w:p w14:paraId="0D9F57E7" w14:textId="77777777" w:rsidR="00193F58" w:rsidRDefault="00C174A3">
            <w:pPr>
              <w:spacing w:line="240" w:lineRule="auto"/>
              <w:ind w:left="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1273</w:t>
            </w:r>
          </w:p>
        </w:tc>
      </w:tr>
      <w:tr w:rsidR="00193F58" w14:paraId="480880D6" w14:textId="77777777">
        <w:trPr>
          <w:trHeight w:val="515"/>
        </w:trPr>
        <w:tc>
          <w:tcPr>
            <w:tcW w:w="5895" w:type="dxa"/>
            <w:tcBorders>
              <w:top w:val="single" w:sz="8" w:space="0" w:color="000000"/>
              <w:left w:val="nil"/>
              <w:bottom w:val="nil"/>
              <w:right w:val="nil"/>
            </w:tcBorders>
            <w:tcMar>
              <w:top w:w="100" w:type="dxa"/>
              <w:left w:w="80" w:type="dxa"/>
              <w:bottom w:w="100" w:type="dxa"/>
              <w:right w:w="80" w:type="dxa"/>
            </w:tcMar>
            <w:vAlign w:val="bottom"/>
          </w:tcPr>
          <w:p w14:paraId="43298804"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Communication/Control/Research</w:t>
            </w:r>
          </w:p>
        </w:tc>
        <w:tc>
          <w:tcPr>
            <w:tcW w:w="2100" w:type="dxa"/>
            <w:tcBorders>
              <w:top w:val="single" w:sz="8" w:space="0" w:color="000000"/>
              <w:left w:val="nil"/>
              <w:bottom w:val="nil"/>
              <w:right w:val="nil"/>
            </w:tcBorders>
            <w:tcMar>
              <w:top w:w="100" w:type="dxa"/>
              <w:left w:w="80" w:type="dxa"/>
              <w:bottom w:w="100" w:type="dxa"/>
              <w:right w:w="80" w:type="dxa"/>
            </w:tcMar>
            <w:vAlign w:val="bottom"/>
          </w:tcPr>
          <w:p w14:paraId="2B53C710"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93F58" w14:paraId="56425E4C"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09436B49"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c>
          <w:tcPr>
            <w:tcW w:w="2100" w:type="dxa"/>
            <w:tcBorders>
              <w:top w:val="nil"/>
              <w:left w:val="nil"/>
              <w:bottom w:val="nil"/>
              <w:right w:val="nil"/>
            </w:tcBorders>
            <w:tcMar>
              <w:top w:w="100" w:type="dxa"/>
              <w:left w:w="80" w:type="dxa"/>
              <w:bottom w:w="100" w:type="dxa"/>
              <w:right w:w="80" w:type="dxa"/>
            </w:tcMar>
            <w:vAlign w:val="bottom"/>
          </w:tcPr>
          <w:p w14:paraId="7A778551"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193F58" w14:paraId="34BB5836"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4B287CC6"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Control/Eradication</w:t>
            </w:r>
          </w:p>
        </w:tc>
        <w:tc>
          <w:tcPr>
            <w:tcW w:w="2100" w:type="dxa"/>
            <w:tcBorders>
              <w:top w:val="nil"/>
              <w:left w:val="nil"/>
              <w:bottom w:val="nil"/>
              <w:right w:val="nil"/>
            </w:tcBorders>
            <w:tcMar>
              <w:top w:w="100" w:type="dxa"/>
              <w:left w:w="80" w:type="dxa"/>
              <w:bottom w:w="100" w:type="dxa"/>
              <w:right w:w="80" w:type="dxa"/>
            </w:tcMar>
            <w:vAlign w:val="bottom"/>
          </w:tcPr>
          <w:p w14:paraId="6B4798BC"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193F58" w14:paraId="6B3D3ABC"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1233E976"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Control/Eradication/Information/Prevention</w:t>
            </w:r>
          </w:p>
        </w:tc>
        <w:tc>
          <w:tcPr>
            <w:tcW w:w="2100" w:type="dxa"/>
            <w:tcBorders>
              <w:top w:val="nil"/>
              <w:left w:val="nil"/>
              <w:bottom w:val="nil"/>
              <w:right w:val="nil"/>
            </w:tcBorders>
            <w:tcMar>
              <w:top w:w="100" w:type="dxa"/>
              <w:left w:w="80" w:type="dxa"/>
              <w:bottom w:w="100" w:type="dxa"/>
              <w:right w:w="80" w:type="dxa"/>
            </w:tcMar>
            <w:vAlign w:val="bottom"/>
          </w:tcPr>
          <w:p w14:paraId="6C8FFF2C"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27AC4C16"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270332F6"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Control/Eradication/Research</w:t>
            </w:r>
          </w:p>
        </w:tc>
        <w:tc>
          <w:tcPr>
            <w:tcW w:w="2100" w:type="dxa"/>
            <w:tcBorders>
              <w:top w:val="nil"/>
              <w:left w:val="nil"/>
              <w:bottom w:val="nil"/>
              <w:right w:val="nil"/>
            </w:tcBorders>
            <w:tcMar>
              <w:top w:w="100" w:type="dxa"/>
              <w:left w:w="80" w:type="dxa"/>
              <w:bottom w:w="100" w:type="dxa"/>
              <w:right w:w="80" w:type="dxa"/>
            </w:tcMar>
            <w:vAlign w:val="bottom"/>
          </w:tcPr>
          <w:p w14:paraId="40C6DA2A"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93F58" w14:paraId="515F6948"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17EF9EC4"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Control/Maintenance</w:t>
            </w:r>
          </w:p>
        </w:tc>
        <w:tc>
          <w:tcPr>
            <w:tcW w:w="2100" w:type="dxa"/>
            <w:tcBorders>
              <w:top w:val="nil"/>
              <w:left w:val="nil"/>
              <w:bottom w:val="nil"/>
              <w:right w:val="nil"/>
            </w:tcBorders>
            <w:tcMar>
              <w:top w:w="100" w:type="dxa"/>
              <w:left w:w="80" w:type="dxa"/>
              <w:bottom w:w="100" w:type="dxa"/>
              <w:right w:w="80" w:type="dxa"/>
            </w:tcMar>
            <w:vAlign w:val="bottom"/>
          </w:tcPr>
          <w:p w14:paraId="5EAA9693"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117E82FC"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5456CDDD"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Control/Management</w:t>
            </w:r>
          </w:p>
        </w:tc>
        <w:tc>
          <w:tcPr>
            <w:tcW w:w="2100" w:type="dxa"/>
            <w:tcBorders>
              <w:top w:val="nil"/>
              <w:left w:val="nil"/>
              <w:bottom w:val="nil"/>
              <w:right w:val="nil"/>
            </w:tcBorders>
            <w:tcMar>
              <w:top w:w="100" w:type="dxa"/>
              <w:left w:w="80" w:type="dxa"/>
              <w:bottom w:w="100" w:type="dxa"/>
              <w:right w:w="80" w:type="dxa"/>
            </w:tcMar>
            <w:vAlign w:val="bottom"/>
          </w:tcPr>
          <w:p w14:paraId="212487E8"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193F58" w14:paraId="6B9849FF"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3D73BDC3"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Control/Monitoring</w:t>
            </w:r>
          </w:p>
        </w:tc>
        <w:tc>
          <w:tcPr>
            <w:tcW w:w="2100" w:type="dxa"/>
            <w:tcBorders>
              <w:top w:val="nil"/>
              <w:left w:val="nil"/>
              <w:bottom w:val="nil"/>
              <w:right w:val="nil"/>
            </w:tcBorders>
            <w:tcMar>
              <w:top w:w="100" w:type="dxa"/>
              <w:left w:w="80" w:type="dxa"/>
              <w:bottom w:w="100" w:type="dxa"/>
              <w:right w:w="80" w:type="dxa"/>
            </w:tcMar>
            <w:vAlign w:val="bottom"/>
          </w:tcPr>
          <w:p w14:paraId="1C43AEDE"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93F58" w14:paraId="23796D66"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4C5BA330"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Control/Prevention</w:t>
            </w:r>
          </w:p>
        </w:tc>
        <w:tc>
          <w:tcPr>
            <w:tcW w:w="2100" w:type="dxa"/>
            <w:tcBorders>
              <w:top w:val="nil"/>
              <w:left w:val="nil"/>
              <w:bottom w:val="nil"/>
              <w:right w:val="nil"/>
            </w:tcBorders>
            <w:tcMar>
              <w:top w:w="100" w:type="dxa"/>
              <w:left w:w="80" w:type="dxa"/>
              <w:bottom w:w="100" w:type="dxa"/>
              <w:right w:w="80" w:type="dxa"/>
            </w:tcMar>
            <w:vAlign w:val="bottom"/>
          </w:tcPr>
          <w:p w14:paraId="72904379"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193F58" w14:paraId="0DBF455A"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0466A006"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Control/Research</w:t>
            </w:r>
          </w:p>
        </w:tc>
        <w:tc>
          <w:tcPr>
            <w:tcW w:w="2100" w:type="dxa"/>
            <w:tcBorders>
              <w:top w:val="nil"/>
              <w:left w:val="nil"/>
              <w:bottom w:val="nil"/>
              <w:right w:val="nil"/>
            </w:tcBorders>
            <w:tcMar>
              <w:top w:w="100" w:type="dxa"/>
              <w:left w:w="80" w:type="dxa"/>
              <w:bottom w:w="100" w:type="dxa"/>
              <w:right w:w="80" w:type="dxa"/>
            </w:tcMar>
            <w:vAlign w:val="bottom"/>
          </w:tcPr>
          <w:p w14:paraId="7015C1F8"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76C744B3"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7DD443B7"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Control/Research/Surveillance</w:t>
            </w:r>
          </w:p>
        </w:tc>
        <w:tc>
          <w:tcPr>
            <w:tcW w:w="2100" w:type="dxa"/>
            <w:tcBorders>
              <w:top w:val="nil"/>
              <w:left w:val="nil"/>
              <w:bottom w:val="nil"/>
              <w:right w:val="nil"/>
            </w:tcBorders>
            <w:tcMar>
              <w:top w:w="100" w:type="dxa"/>
              <w:left w:w="80" w:type="dxa"/>
              <w:bottom w:w="100" w:type="dxa"/>
              <w:right w:w="80" w:type="dxa"/>
            </w:tcMar>
            <w:vAlign w:val="bottom"/>
          </w:tcPr>
          <w:p w14:paraId="5336C242"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93F58" w14:paraId="503B3D4C"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55A3885A"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Control/Surveillance</w:t>
            </w:r>
          </w:p>
        </w:tc>
        <w:tc>
          <w:tcPr>
            <w:tcW w:w="2100" w:type="dxa"/>
            <w:tcBorders>
              <w:top w:val="nil"/>
              <w:left w:val="nil"/>
              <w:bottom w:val="nil"/>
              <w:right w:val="nil"/>
            </w:tcBorders>
            <w:tcMar>
              <w:top w:w="100" w:type="dxa"/>
              <w:left w:w="80" w:type="dxa"/>
              <w:bottom w:w="100" w:type="dxa"/>
              <w:right w:w="80" w:type="dxa"/>
            </w:tcMar>
            <w:vAlign w:val="bottom"/>
          </w:tcPr>
          <w:p w14:paraId="7DB2D250"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93F58" w14:paraId="49F5E8BE"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0BAB7EBB"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Detection/Education/Outreach/Regulation/Research</w:t>
            </w:r>
          </w:p>
        </w:tc>
        <w:tc>
          <w:tcPr>
            <w:tcW w:w="2100" w:type="dxa"/>
            <w:tcBorders>
              <w:top w:val="nil"/>
              <w:left w:val="nil"/>
              <w:bottom w:val="nil"/>
              <w:right w:val="nil"/>
            </w:tcBorders>
            <w:tcMar>
              <w:top w:w="100" w:type="dxa"/>
              <w:left w:w="80" w:type="dxa"/>
              <w:bottom w:w="100" w:type="dxa"/>
              <w:right w:w="80" w:type="dxa"/>
            </w:tcMar>
            <w:vAlign w:val="bottom"/>
          </w:tcPr>
          <w:p w14:paraId="4D29718C"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00DCEF3C"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79EE958A"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Early detection/Information</w:t>
            </w:r>
          </w:p>
        </w:tc>
        <w:tc>
          <w:tcPr>
            <w:tcW w:w="2100" w:type="dxa"/>
            <w:tcBorders>
              <w:top w:val="nil"/>
              <w:left w:val="nil"/>
              <w:bottom w:val="nil"/>
              <w:right w:val="nil"/>
            </w:tcBorders>
            <w:tcMar>
              <w:top w:w="100" w:type="dxa"/>
              <w:left w:w="80" w:type="dxa"/>
              <w:bottom w:w="100" w:type="dxa"/>
              <w:right w:w="80" w:type="dxa"/>
            </w:tcMar>
            <w:vAlign w:val="bottom"/>
          </w:tcPr>
          <w:p w14:paraId="50EBCB23"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3F58" w14:paraId="47216CE9"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36D28B64"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Early detection/Prevention</w:t>
            </w:r>
          </w:p>
        </w:tc>
        <w:tc>
          <w:tcPr>
            <w:tcW w:w="2100" w:type="dxa"/>
            <w:tcBorders>
              <w:top w:val="nil"/>
              <w:left w:val="nil"/>
              <w:bottom w:val="nil"/>
              <w:right w:val="nil"/>
            </w:tcBorders>
            <w:tcMar>
              <w:top w:w="100" w:type="dxa"/>
              <w:left w:w="80" w:type="dxa"/>
              <w:bottom w:w="100" w:type="dxa"/>
              <w:right w:w="80" w:type="dxa"/>
            </w:tcMar>
            <w:vAlign w:val="bottom"/>
          </w:tcPr>
          <w:p w14:paraId="463A56D1"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3B8694F2"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685C1071"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tc>
        <w:tc>
          <w:tcPr>
            <w:tcW w:w="2100" w:type="dxa"/>
            <w:tcBorders>
              <w:top w:val="nil"/>
              <w:left w:val="nil"/>
              <w:bottom w:val="nil"/>
              <w:right w:val="nil"/>
            </w:tcBorders>
            <w:tcMar>
              <w:top w:w="100" w:type="dxa"/>
              <w:left w:w="80" w:type="dxa"/>
              <w:bottom w:w="100" w:type="dxa"/>
              <w:right w:w="80" w:type="dxa"/>
            </w:tcMar>
            <w:vAlign w:val="bottom"/>
          </w:tcPr>
          <w:p w14:paraId="2EEFAB2C"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93F58" w14:paraId="184122E0"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350CD936"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Eradication</w:t>
            </w:r>
          </w:p>
        </w:tc>
        <w:tc>
          <w:tcPr>
            <w:tcW w:w="2100" w:type="dxa"/>
            <w:tcBorders>
              <w:top w:val="nil"/>
              <w:left w:val="nil"/>
              <w:bottom w:val="nil"/>
              <w:right w:val="nil"/>
            </w:tcBorders>
            <w:tcMar>
              <w:top w:w="100" w:type="dxa"/>
              <w:left w:w="80" w:type="dxa"/>
              <w:bottom w:w="100" w:type="dxa"/>
              <w:right w:w="80" w:type="dxa"/>
            </w:tcMar>
            <w:vAlign w:val="bottom"/>
          </w:tcPr>
          <w:p w14:paraId="48F5C987"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p>
        </w:tc>
      </w:tr>
      <w:tr w:rsidR="00193F58" w14:paraId="24B6E559"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15E3B542"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Eradication/Surveillance</w:t>
            </w:r>
          </w:p>
        </w:tc>
        <w:tc>
          <w:tcPr>
            <w:tcW w:w="2100" w:type="dxa"/>
            <w:tcBorders>
              <w:top w:val="nil"/>
              <w:left w:val="nil"/>
              <w:bottom w:val="nil"/>
              <w:right w:val="nil"/>
            </w:tcBorders>
            <w:tcMar>
              <w:top w:w="100" w:type="dxa"/>
              <w:left w:w="80" w:type="dxa"/>
              <w:bottom w:w="100" w:type="dxa"/>
              <w:right w:w="80" w:type="dxa"/>
            </w:tcMar>
            <w:vAlign w:val="bottom"/>
          </w:tcPr>
          <w:p w14:paraId="5BAD5C33"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2B5A41DA"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1789527D"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Funding</w:t>
            </w:r>
          </w:p>
        </w:tc>
        <w:tc>
          <w:tcPr>
            <w:tcW w:w="2100" w:type="dxa"/>
            <w:tcBorders>
              <w:top w:val="nil"/>
              <w:left w:val="nil"/>
              <w:bottom w:val="nil"/>
              <w:right w:val="nil"/>
            </w:tcBorders>
            <w:tcMar>
              <w:top w:w="100" w:type="dxa"/>
              <w:left w:w="80" w:type="dxa"/>
              <w:bottom w:w="100" w:type="dxa"/>
              <w:right w:w="80" w:type="dxa"/>
            </w:tcMar>
            <w:vAlign w:val="bottom"/>
          </w:tcPr>
          <w:p w14:paraId="0A2E4002"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193F58" w14:paraId="54840113"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409D19B8"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Household use of insecticide</w:t>
            </w:r>
          </w:p>
        </w:tc>
        <w:tc>
          <w:tcPr>
            <w:tcW w:w="2100" w:type="dxa"/>
            <w:tcBorders>
              <w:top w:val="nil"/>
              <w:left w:val="nil"/>
              <w:bottom w:val="nil"/>
              <w:right w:val="nil"/>
            </w:tcBorders>
            <w:tcMar>
              <w:top w:w="100" w:type="dxa"/>
              <w:left w:w="80" w:type="dxa"/>
              <w:bottom w:w="100" w:type="dxa"/>
              <w:right w:w="80" w:type="dxa"/>
            </w:tcMar>
            <w:vAlign w:val="bottom"/>
          </w:tcPr>
          <w:p w14:paraId="65F0734B"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1A9A10B9"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672A2744"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w:t>
            </w:r>
          </w:p>
        </w:tc>
        <w:tc>
          <w:tcPr>
            <w:tcW w:w="2100" w:type="dxa"/>
            <w:tcBorders>
              <w:top w:val="nil"/>
              <w:left w:val="nil"/>
              <w:bottom w:val="nil"/>
              <w:right w:val="nil"/>
            </w:tcBorders>
            <w:tcMar>
              <w:top w:w="100" w:type="dxa"/>
              <w:left w:w="80" w:type="dxa"/>
              <w:bottom w:w="100" w:type="dxa"/>
              <w:right w:w="80" w:type="dxa"/>
            </w:tcMar>
            <w:vAlign w:val="bottom"/>
          </w:tcPr>
          <w:p w14:paraId="57315516"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193F58" w14:paraId="016E2088"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238059FB"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(Unspecified)</w:t>
            </w:r>
          </w:p>
        </w:tc>
        <w:tc>
          <w:tcPr>
            <w:tcW w:w="2100" w:type="dxa"/>
            <w:tcBorders>
              <w:top w:val="nil"/>
              <w:left w:val="nil"/>
              <w:bottom w:val="nil"/>
              <w:right w:val="nil"/>
            </w:tcBorders>
            <w:tcMar>
              <w:top w:w="100" w:type="dxa"/>
              <w:left w:w="80" w:type="dxa"/>
              <w:bottom w:w="100" w:type="dxa"/>
              <w:right w:w="80" w:type="dxa"/>
            </w:tcMar>
            <w:vAlign w:val="bottom"/>
          </w:tcPr>
          <w:p w14:paraId="0E08C4AF"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3F58" w14:paraId="29C6E2FA"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78E2A24C"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Management/Prevention</w:t>
            </w:r>
          </w:p>
        </w:tc>
        <w:tc>
          <w:tcPr>
            <w:tcW w:w="2100" w:type="dxa"/>
            <w:tcBorders>
              <w:top w:val="nil"/>
              <w:left w:val="nil"/>
              <w:bottom w:val="nil"/>
              <w:right w:val="nil"/>
            </w:tcBorders>
            <w:tcMar>
              <w:top w:w="100" w:type="dxa"/>
              <w:left w:w="80" w:type="dxa"/>
              <w:bottom w:w="100" w:type="dxa"/>
              <w:right w:w="80" w:type="dxa"/>
            </w:tcMar>
            <w:vAlign w:val="bottom"/>
          </w:tcPr>
          <w:p w14:paraId="297933D9"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7086D0A8"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4DFE4DD0"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Mitigation</w:t>
            </w:r>
          </w:p>
        </w:tc>
        <w:tc>
          <w:tcPr>
            <w:tcW w:w="2100" w:type="dxa"/>
            <w:tcBorders>
              <w:top w:val="nil"/>
              <w:left w:val="nil"/>
              <w:bottom w:val="nil"/>
              <w:right w:val="nil"/>
            </w:tcBorders>
            <w:tcMar>
              <w:top w:w="100" w:type="dxa"/>
              <w:left w:w="80" w:type="dxa"/>
              <w:bottom w:w="100" w:type="dxa"/>
              <w:right w:w="80" w:type="dxa"/>
            </w:tcMar>
            <w:vAlign w:val="bottom"/>
          </w:tcPr>
          <w:p w14:paraId="2FFBF8DC"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6E4F106D"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7EFFBAD5"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2100" w:type="dxa"/>
            <w:tcBorders>
              <w:top w:val="nil"/>
              <w:left w:val="nil"/>
              <w:bottom w:val="nil"/>
              <w:right w:val="nil"/>
            </w:tcBorders>
            <w:tcMar>
              <w:top w:w="100" w:type="dxa"/>
              <w:left w:w="80" w:type="dxa"/>
              <w:bottom w:w="100" w:type="dxa"/>
              <w:right w:w="80" w:type="dxa"/>
            </w:tcMar>
            <w:vAlign w:val="bottom"/>
          </w:tcPr>
          <w:p w14:paraId="33AF7CAF"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93F58" w14:paraId="1708BFDD"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6A36110B"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Outreach</w:t>
            </w:r>
          </w:p>
        </w:tc>
        <w:tc>
          <w:tcPr>
            <w:tcW w:w="2100" w:type="dxa"/>
            <w:tcBorders>
              <w:top w:val="nil"/>
              <w:left w:val="nil"/>
              <w:bottom w:val="nil"/>
              <w:right w:val="nil"/>
            </w:tcBorders>
            <w:tcMar>
              <w:top w:w="100" w:type="dxa"/>
              <w:left w:w="80" w:type="dxa"/>
              <w:bottom w:w="100" w:type="dxa"/>
              <w:right w:w="80" w:type="dxa"/>
            </w:tcMar>
            <w:vAlign w:val="bottom"/>
          </w:tcPr>
          <w:p w14:paraId="3738BF1E"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93F58" w14:paraId="6A30C971"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45B52C38"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w:t>
            </w:r>
          </w:p>
        </w:tc>
        <w:tc>
          <w:tcPr>
            <w:tcW w:w="2100" w:type="dxa"/>
            <w:tcBorders>
              <w:top w:val="nil"/>
              <w:left w:val="nil"/>
              <w:bottom w:val="nil"/>
              <w:right w:val="nil"/>
            </w:tcBorders>
            <w:tcMar>
              <w:top w:w="100" w:type="dxa"/>
              <w:left w:w="80" w:type="dxa"/>
              <w:bottom w:w="100" w:type="dxa"/>
              <w:right w:w="80" w:type="dxa"/>
            </w:tcMar>
            <w:vAlign w:val="bottom"/>
          </w:tcPr>
          <w:p w14:paraId="526E3D41"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193F58" w14:paraId="1ADD3646"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6CACE44A"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Prevention/Research</w:t>
            </w:r>
          </w:p>
        </w:tc>
        <w:tc>
          <w:tcPr>
            <w:tcW w:w="2100" w:type="dxa"/>
            <w:tcBorders>
              <w:top w:val="nil"/>
              <w:left w:val="nil"/>
              <w:bottom w:val="nil"/>
              <w:right w:val="nil"/>
            </w:tcBorders>
            <w:tcMar>
              <w:top w:w="100" w:type="dxa"/>
              <w:left w:w="80" w:type="dxa"/>
              <w:bottom w:w="100" w:type="dxa"/>
              <w:right w:w="80" w:type="dxa"/>
            </w:tcMar>
            <w:vAlign w:val="bottom"/>
          </w:tcPr>
          <w:p w14:paraId="3FBEEED5"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3F58" w14:paraId="483E7650"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3377ED8D"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
        </w:tc>
        <w:tc>
          <w:tcPr>
            <w:tcW w:w="2100" w:type="dxa"/>
            <w:tcBorders>
              <w:top w:val="nil"/>
              <w:left w:val="nil"/>
              <w:bottom w:val="nil"/>
              <w:right w:val="nil"/>
            </w:tcBorders>
            <w:tcMar>
              <w:top w:w="100" w:type="dxa"/>
              <w:left w:w="80" w:type="dxa"/>
              <w:bottom w:w="100" w:type="dxa"/>
              <w:right w:w="80" w:type="dxa"/>
            </w:tcMar>
            <w:vAlign w:val="bottom"/>
          </w:tcPr>
          <w:p w14:paraId="1AE11710"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93F58" w14:paraId="3449C685"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1F4DA911"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Surveillance</w:t>
            </w:r>
          </w:p>
        </w:tc>
        <w:tc>
          <w:tcPr>
            <w:tcW w:w="2100" w:type="dxa"/>
            <w:tcBorders>
              <w:top w:val="nil"/>
              <w:left w:val="nil"/>
              <w:bottom w:val="nil"/>
              <w:right w:val="nil"/>
            </w:tcBorders>
            <w:tcMar>
              <w:top w:w="100" w:type="dxa"/>
              <w:left w:w="80" w:type="dxa"/>
              <w:bottom w:w="100" w:type="dxa"/>
              <w:right w:w="80" w:type="dxa"/>
            </w:tcMar>
            <w:vAlign w:val="bottom"/>
          </w:tcPr>
          <w:p w14:paraId="015BA807"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193F58" w14:paraId="57C403CA" w14:textId="77777777">
        <w:trPr>
          <w:trHeight w:val="515"/>
        </w:trPr>
        <w:tc>
          <w:tcPr>
            <w:tcW w:w="5895" w:type="dxa"/>
            <w:tcBorders>
              <w:top w:val="nil"/>
              <w:left w:val="nil"/>
              <w:bottom w:val="single" w:sz="8" w:space="0" w:color="000000"/>
              <w:right w:val="nil"/>
            </w:tcBorders>
            <w:tcMar>
              <w:top w:w="100" w:type="dxa"/>
              <w:left w:w="80" w:type="dxa"/>
              <w:bottom w:w="100" w:type="dxa"/>
              <w:right w:w="80" w:type="dxa"/>
            </w:tcMar>
            <w:vAlign w:val="bottom"/>
          </w:tcPr>
          <w:p w14:paraId="0D51BC14" w14:textId="77777777" w:rsidR="00193F58" w:rsidRDefault="00C174A3">
            <w:pPr>
              <w:spacing w:line="240" w:lineRule="auto"/>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Mixed_costs</w:t>
            </w:r>
          </w:p>
        </w:tc>
        <w:tc>
          <w:tcPr>
            <w:tcW w:w="2100" w:type="dxa"/>
            <w:tcBorders>
              <w:top w:val="nil"/>
              <w:left w:val="nil"/>
              <w:bottom w:val="single" w:sz="8" w:space="0" w:color="000000"/>
              <w:right w:val="nil"/>
            </w:tcBorders>
            <w:tcMar>
              <w:top w:w="100" w:type="dxa"/>
              <w:left w:w="80" w:type="dxa"/>
              <w:bottom w:w="100" w:type="dxa"/>
              <w:right w:w="80" w:type="dxa"/>
            </w:tcMar>
            <w:vAlign w:val="bottom"/>
          </w:tcPr>
          <w:p w14:paraId="13A90F7E" w14:textId="77777777" w:rsidR="00193F58" w:rsidRDefault="00C174A3">
            <w:pPr>
              <w:spacing w:line="240" w:lineRule="auto"/>
              <w:ind w:left="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p>
        </w:tc>
      </w:tr>
      <w:tr w:rsidR="00193F58" w14:paraId="7BF830B8" w14:textId="77777777">
        <w:trPr>
          <w:trHeight w:val="515"/>
        </w:trPr>
        <w:tc>
          <w:tcPr>
            <w:tcW w:w="5895" w:type="dxa"/>
            <w:tcBorders>
              <w:top w:val="single" w:sz="8" w:space="0" w:color="000000"/>
              <w:left w:val="nil"/>
              <w:bottom w:val="nil"/>
              <w:right w:val="nil"/>
            </w:tcBorders>
            <w:tcMar>
              <w:top w:w="100" w:type="dxa"/>
              <w:left w:w="80" w:type="dxa"/>
              <w:bottom w:w="100" w:type="dxa"/>
              <w:right w:w="80" w:type="dxa"/>
            </w:tcMar>
            <w:vAlign w:val="bottom"/>
          </w:tcPr>
          <w:p w14:paraId="15D2489F"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Control/Damage-Loss</w:t>
            </w:r>
          </w:p>
        </w:tc>
        <w:tc>
          <w:tcPr>
            <w:tcW w:w="2100" w:type="dxa"/>
            <w:tcBorders>
              <w:top w:val="single" w:sz="8" w:space="0" w:color="000000"/>
              <w:left w:val="nil"/>
              <w:bottom w:val="nil"/>
              <w:right w:val="nil"/>
            </w:tcBorders>
            <w:tcMar>
              <w:top w:w="100" w:type="dxa"/>
              <w:left w:w="80" w:type="dxa"/>
              <w:bottom w:w="100" w:type="dxa"/>
              <w:right w:w="80" w:type="dxa"/>
            </w:tcMar>
            <w:vAlign w:val="bottom"/>
          </w:tcPr>
          <w:p w14:paraId="3F38AAAB"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193F58" w14:paraId="35E99911"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7B71F16F"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Control/Damage-Loss/Management</w:t>
            </w:r>
          </w:p>
        </w:tc>
        <w:tc>
          <w:tcPr>
            <w:tcW w:w="2100" w:type="dxa"/>
            <w:tcBorders>
              <w:top w:val="nil"/>
              <w:left w:val="nil"/>
              <w:bottom w:val="nil"/>
              <w:right w:val="nil"/>
            </w:tcBorders>
            <w:tcMar>
              <w:top w:w="100" w:type="dxa"/>
              <w:left w:w="80" w:type="dxa"/>
              <w:bottom w:w="100" w:type="dxa"/>
              <w:right w:w="80" w:type="dxa"/>
            </w:tcMar>
            <w:vAlign w:val="bottom"/>
          </w:tcPr>
          <w:p w14:paraId="5D48336C"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93F58" w14:paraId="0BBA7C4F"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5DA1EB0E"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Control/Damage-Loss/Prevention</w:t>
            </w:r>
          </w:p>
        </w:tc>
        <w:tc>
          <w:tcPr>
            <w:tcW w:w="2100" w:type="dxa"/>
            <w:tcBorders>
              <w:top w:val="nil"/>
              <w:left w:val="nil"/>
              <w:bottom w:val="nil"/>
              <w:right w:val="nil"/>
            </w:tcBorders>
            <w:tcMar>
              <w:top w:w="100" w:type="dxa"/>
              <w:left w:w="80" w:type="dxa"/>
              <w:bottom w:w="100" w:type="dxa"/>
              <w:right w:w="80" w:type="dxa"/>
            </w:tcMar>
            <w:vAlign w:val="bottom"/>
          </w:tcPr>
          <w:p w14:paraId="27C355AC"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93F58" w14:paraId="644A9CA2" w14:textId="77777777">
        <w:trPr>
          <w:trHeight w:val="515"/>
        </w:trPr>
        <w:tc>
          <w:tcPr>
            <w:tcW w:w="5895" w:type="dxa"/>
            <w:tcBorders>
              <w:top w:val="nil"/>
              <w:left w:val="nil"/>
              <w:bottom w:val="nil"/>
              <w:right w:val="nil"/>
            </w:tcBorders>
            <w:tcMar>
              <w:top w:w="100" w:type="dxa"/>
              <w:left w:w="80" w:type="dxa"/>
              <w:bottom w:w="100" w:type="dxa"/>
              <w:right w:w="80" w:type="dxa"/>
            </w:tcMar>
            <w:vAlign w:val="bottom"/>
          </w:tcPr>
          <w:p w14:paraId="0C3F877E"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Damage-Loss/Management</w:t>
            </w:r>
          </w:p>
        </w:tc>
        <w:tc>
          <w:tcPr>
            <w:tcW w:w="2100" w:type="dxa"/>
            <w:tcBorders>
              <w:top w:val="nil"/>
              <w:left w:val="nil"/>
              <w:bottom w:val="nil"/>
              <w:right w:val="nil"/>
            </w:tcBorders>
            <w:tcMar>
              <w:top w:w="100" w:type="dxa"/>
              <w:left w:w="80" w:type="dxa"/>
              <w:bottom w:w="100" w:type="dxa"/>
              <w:right w:w="80" w:type="dxa"/>
            </w:tcMar>
            <w:vAlign w:val="bottom"/>
          </w:tcPr>
          <w:p w14:paraId="7C3DA75D"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93F58" w14:paraId="661438E4" w14:textId="77777777">
        <w:trPr>
          <w:trHeight w:val="515"/>
        </w:trPr>
        <w:tc>
          <w:tcPr>
            <w:tcW w:w="5895" w:type="dxa"/>
            <w:tcBorders>
              <w:top w:val="nil"/>
              <w:left w:val="nil"/>
              <w:bottom w:val="single" w:sz="8" w:space="0" w:color="000000"/>
              <w:right w:val="nil"/>
            </w:tcBorders>
            <w:tcMar>
              <w:top w:w="100" w:type="dxa"/>
              <w:left w:w="80" w:type="dxa"/>
              <w:bottom w:w="100" w:type="dxa"/>
              <w:right w:w="80" w:type="dxa"/>
            </w:tcMar>
            <w:vAlign w:val="bottom"/>
          </w:tcPr>
          <w:p w14:paraId="1D67EAD0" w14:textId="77777777" w:rsidR="00193F58" w:rsidRDefault="00C174A3">
            <w:pPr>
              <w:spacing w:line="240" w:lineRule="auto"/>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Unspecified</w:t>
            </w:r>
          </w:p>
        </w:tc>
        <w:tc>
          <w:tcPr>
            <w:tcW w:w="2100" w:type="dxa"/>
            <w:tcBorders>
              <w:top w:val="nil"/>
              <w:left w:val="nil"/>
              <w:bottom w:val="single" w:sz="8" w:space="0" w:color="000000"/>
              <w:right w:val="nil"/>
            </w:tcBorders>
            <w:tcMar>
              <w:top w:w="100" w:type="dxa"/>
              <w:left w:w="80" w:type="dxa"/>
              <w:bottom w:w="100" w:type="dxa"/>
              <w:right w:w="80" w:type="dxa"/>
            </w:tcMar>
            <w:vAlign w:val="bottom"/>
          </w:tcPr>
          <w:p w14:paraId="36A7FFFC" w14:textId="77777777" w:rsidR="00193F58" w:rsidRDefault="00C174A3">
            <w:pPr>
              <w:spacing w:line="240" w:lineRule="auto"/>
              <w:ind w:left="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r w:rsidR="00193F58" w14:paraId="12A98143" w14:textId="77777777">
        <w:trPr>
          <w:trHeight w:val="515"/>
        </w:trPr>
        <w:tc>
          <w:tcPr>
            <w:tcW w:w="5895" w:type="dxa"/>
            <w:tcBorders>
              <w:top w:val="single" w:sz="8" w:space="0" w:color="000000"/>
              <w:left w:val="nil"/>
              <w:bottom w:val="single" w:sz="8" w:space="0" w:color="000000"/>
              <w:right w:val="nil"/>
            </w:tcBorders>
            <w:tcMar>
              <w:top w:w="100" w:type="dxa"/>
              <w:left w:w="80" w:type="dxa"/>
              <w:bottom w:w="100" w:type="dxa"/>
              <w:right w:w="80" w:type="dxa"/>
            </w:tcMar>
            <w:vAlign w:val="bottom"/>
          </w:tcPr>
          <w:p w14:paraId="30D77492" w14:textId="77777777" w:rsidR="00193F58" w:rsidRDefault="00C174A3">
            <w:pPr>
              <w:spacing w:line="240" w:lineRule="auto"/>
              <w:ind w:left="6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Unspecified</w:t>
            </w:r>
          </w:p>
        </w:tc>
        <w:tc>
          <w:tcPr>
            <w:tcW w:w="2100" w:type="dxa"/>
            <w:tcBorders>
              <w:top w:val="single" w:sz="8" w:space="0" w:color="000000"/>
              <w:left w:val="nil"/>
              <w:bottom w:val="single" w:sz="8" w:space="0" w:color="000000"/>
              <w:right w:val="nil"/>
            </w:tcBorders>
            <w:tcMar>
              <w:top w:w="100" w:type="dxa"/>
              <w:left w:w="80" w:type="dxa"/>
              <w:bottom w:w="100" w:type="dxa"/>
              <w:right w:w="80" w:type="dxa"/>
            </w:tcMar>
            <w:vAlign w:val="bottom"/>
          </w:tcPr>
          <w:p w14:paraId="549FD489" w14:textId="77777777" w:rsidR="00193F58" w:rsidRDefault="00C174A3">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193F58" w14:paraId="5B71B277" w14:textId="77777777">
        <w:trPr>
          <w:trHeight w:val="515"/>
        </w:trPr>
        <w:tc>
          <w:tcPr>
            <w:tcW w:w="5895" w:type="dxa"/>
            <w:tcBorders>
              <w:top w:val="single" w:sz="8" w:space="0" w:color="000000"/>
              <w:left w:val="nil"/>
              <w:bottom w:val="single" w:sz="8" w:space="0" w:color="000000"/>
              <w:right w:val="nil"/>
            </w:tcBorders>
            <w:shd w:val="clear" w:color="auto" w:fill="D9E1F2"/>
            <w:tcMar>
              <w:top w:w="100" w:type="dxa"/>
              <w:left w:w="80" w:type="dxa"/>
              <w:bottom w:w="100" w:type="dxa"/>
              <w:right w:w="80" w:type="dxa"/>
            </w:tcMar>
            <w:vAlign w:val="bottom"/>
          </w:tcPr>
          <w:p w14:paraId="0BD093A0" w14:textId="77777777" w:rsidR="00193F58" w:rsidRDefault="00C174A3">
            <w:pPr>
              <w:spacing w:line="240" w:lineRule="auto"/>
              <w:ind w:lef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100" w:type="dxa"/>
            <w:tcBorders>
              <w:top w:val="single" w:sz="8" w:space="0" w:color="000000"/>
              <w:left w:val="nil"/>
              <w:bottom w:val="single" w:sz="8" w:space="0" w:color="000000"/>
              <w:right w:val="nil"/>
            </w:tcBorders>
            <w:shd w:val="clear" w:color="auto" w:fill="D9E1F2"/>
            <w:tcMar>
              <w:top w:w="100" w:type="dxa"/>
              <w:left w:w="80" w:type="dxa"/>
              <w:bottom w:w="100" w:type="dxa"/>
              <w:right w:w="80" w:type="dxa"/>
            </w:tcMar>
            <w:vAlign w:val="bottom"/>
          </w:tcPr>
          <w:p w14:paraId="5BBC2203" w14:textId="77777777" w:rsidR="00193F58" w:rsidRDefault="00C174A3">
            <w:pPr>
              <w:spacing w:line="240" w:lineRule="auto"/>
              <w:ind w:left="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2122</w:t>
            </w:r>
          </w:p>
        </w:tc>
      </w:tr>
    </w:tbl>
    <w:p w14:paraId="33D87638" w14:textId="77777777" w:rsidR="00193F58" w:rsidRDefault="00193F58">
      <w:pPr>
        <w:spacing w:after="160" w:line="240" w:lineRule="auto"/>
        <w:rPr>
          <w:rFonts w:ascii="Times New Roman" w:eastAsia="Times New Roman" w:hAnsi="Times New Roman" w:cs="Times New Roman"/>
          <w:sz w:val="24"/>
          <w:szCs w:val="24"/>
        </w:rPr>
      </w:pPr>
    </w:p>
    <w:p w14:paraId="123C06E8" w14:textId="77777777" w:rsidR="00193F58" w:rsidRDefault="00193F58">
      <w:pPr>
        <w:spacing w:after="160" w:line="240" w:lineRule="auto"/>
        <w:rPr>
          <w:rFonts w:ascii="Times New Roman" w:eastAsia="Times New Roman" w:hAnsi="Times New Roman" w:cs="Times New Roman"/>
          <w:color w:val="000000"/>
          <w:sz w:val="24"/>
          <w:szCs w:val="24"/>
        </w:rPr>
      </w:pPr>
    </w:p>
    <w:p w14:paraId="23E1AD7A" w14:textId="77777777" w:rsidR="00193F58" w:rsidRDefault="00C174A3">
      <w:pPr>
        <w:spacing w:after="160" w:line="240" w:lineRule="auto"/>
        <w:rPr>
          <w:rFonts w:ascii="Times New Roman" w:eastAsia="Times New Roman" w:hAnsi="Times New Roman" w:cs="Times New Roman"/>
          <w:color w:val="000000"/>
          <w:sz w:val="24"/>
          <w:szCs w:val="24"/>
        </w:rPr>
      </w:pPr>
      <w:r>
        <w:br w:type="page"/>
      </w:r>
    </w:p>
    <w:p w14:paraId="23C8E7D4" w14:textId="77777777" w:rsidR="00193F58" w:rsidRDefault="00C174A3">
      <w:pPr>
        <w:widowControl w:val="0"/>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S2</w:t>
      </w:r>
    </w:p>
    <w:p w14:paraId="6D7286EE" w14:textId="77777777" w:rsidR="00193F58" w:rsidRDefault="00C174A3">
      <w:pPr>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Search terms used to match invasive species that have economic impacts in North America to pathways of introduction from CABI.</w:t>
      </w:r>
    </w:p>
    <w:p w14:paraId="5DAF4D46" w14:textId="77777777" w:rsidR="00193F58" w:rsidRDefault="00193F58">
      <w:pPr>
        <w:spacing w:line="240" w:lineRule="auto"/>
        <w:rPr>
          <w:rFonts w:ascii="Times New Roman" w:eastAsia="Times New Roman" w:hAnsi="Times New Roman" w:cs="Times New Roman"/>
          <w:color w:val="000000"/>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93F58" w14:paraId="2CF391FE" w14:textId="77777777">
        <w:tc>
          <w:tcPr>
            <w:tcW w:w="4680" w:type="dxa"/>
            <w:tcBorders>
              <w:left w:val="single" w:sz="8" w:space="0" w:color="FFFFFF"/>
              <w:right w:val="single" w:sz="8" w:space="0" w:color="FFFFFF"/>
            </w:tcBorders>
            <w:shd w:val="clear" w:color="auto" w:fill="auto"/>
            <w:tcMar>
              <w:top w:w="100" w:type="dxa"/>
              <w:left w:w="100" w:type="dxa"/>
              <w:bottom w:w="100" w:type="dxa"/>
              <w:right w:w="100" w:type="dxa"/>
            </w:tcMar>
          </w:tcPr>
          <w:p w14:paraId="2934572A"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Pathway type</w:t>
            </w:r>
          </w:p>
        </w:tc>
        <w:tc>
          <w:tcPr>
            <w:tcW w:w="4680" w:type="dxa"/>
            <w:tcBorders>
              <w:left w:val="single" w:sz="8" w:space="0" w:color="FFFFFF"/>
              <w:right w:val="single" w:sz="8" w:space="0" w:color="FFFFFF"/>
            </w:tcBorders>
            <w:shd w:val="clear" w:color="auto" w:fill="auto"/>
            <w:tcMar>
              <w:top w:w="100" w:type="dxa"/>
              <w:left w:w="100" w:type="dxa"/>
              <w:bottom w:w="100" w:type="dxa"/>
              <w:right w:w="100" w:type="dxa"/>
            </w:tcMar>
          </w:tcPr>
          <w:p w14:paraId="5800ACD7"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Linked Pathways</w:t>
            </w:r>
          </w:p>
        </w:tc>
      </w:tr>
      <w:tr w:rsidR="00193F58" w14:paraId="0662FC48" w14:textId="77777777">
        <w:tc>
          <w:tcPr>
            <w:tcW w:w="46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34879B"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 Trade</w:t>
            </w:r>
          </w:p>
        </w:tc>
        <w:tc>
          <w:tcPr>
            <w:tcW w:w="46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42FFFA"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 trade”, “Aquarium trade”, “Botanical gardens and zoos”, “Horticulture”, “Ornamental purposes”, “ Cut flower trade”, “</w:t>
            </w:r>
            <w:hyperlink r:id="rId6">
              <w:r>
                <w:rPr>
                  <w:rFonts w:ascii="Times New Roman" w:eastAsia="Times New Roman" w:hAnsi="Times New Roman" w:cs="Times New Roman"/>
                  <w:color w:val="000000"/>
                  <w:sz w:val="24"/>
                  <w:szCs w:val="24"/>
                </w:rPr>
                <w:t>Nursery trade</w:t>
              </w:r>
            </w:hyperlink>
            <w:r>
              <w:rPr>
                <w:rFonts w:ascii="Times New Roman" w:eastAsia="Times New Roman" w:hAnsi="Times New Roman" w:cs="Times New Roman"/>
                <w:color w:val="000000"/>
                <w:sz w:val="24"/>
                <w:szCs w:val="24"/>
              </w:rPr>
              <w:t>“</w:t>
            </w:r>
          </w:p>
        </w:tc>
      </w:tr>
      <w:tr w:rsidR="00193F58" w14:paraId="000B0D39"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74FD32"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Agriculture</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2232FF"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“Animal production”, “Seed trade”, “crop production”, “</w:t>
            </w:r>
            <w:hyperlink r:id="rId7">
              <w:r>
                <w:rPr>
                  <w:rFonts w:ascii="Times New Roman" w:eastAsia="Times New Roman" w:hAnsi="Times New Roman" w:cs="Times New Roman"/>
                  <w:color w:val="000000"/>
                  <w:sz w:val="24"/>
                  <w:szCs w:val="24"/>
                </w:rPr>
                <w:t>Live food or feed trade</w:t>
              </w:r>
            </w:hyperlink>
            <w:r>
              <w:rPr>
                <w:rFonts w:ascii="Times New Roman" w:eastAsia="Times New Roman" w:hAnsi="Times New Roman" w:cs="Times New Roman"/>
                <w:color w:val="000000"/>
                <w:sz w:val="24"/>
                <w:szCs w:val="24"/>
              </w:rPr>
              <w:t>“, “ Food”</w:t>
            </w:r>
          </w:p>
        </w:tc>
      </w:tr>
      <w:tr w:rsidR="00193F58" w14:paraId="3E958326"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06FA1B"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Forestry</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B5B2B3"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“Timber trade”, “Forestry”</w:t>
            </w:r>
          </w:p>
        </w:tc>
      </w:tr>
      <w:tr w:rsidR="00193F58" w14:paraId="35A9598E"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D5280B"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Fisheries</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6DDC4D"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“Stocking”, “Hunting, Angling, Sport or Racing”, “Fisheries”, “Aquaculture”</w:t>
            </w:r>
          </w:p>
        </w:tc>
      </w:tr>
      <w:tr w:rsidR="00193F58" w14:paraId="4C4D6EEA" w14:textId="77777777">
        <w:tc>
          <w:tcPr>
            <w:tcW w:w="46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CDD5F7F"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p>
        </w:tc>
        <w:tc>
          <w:tcPr>
            <w:tcW w:w="46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3A56CD9" w14:textId="77777777" w:rsidR="00193F58" w:rsidRDefault="00C174A3">
            <w:pPr>
              <w:pStyle w:val="Heading5"/>
              <w:keepNext w:val="0"/>
              <w:keepLines w:val="0"/>
              <w:widowControl w:val="0"/>
              <w:spacing w:before="0" w:after="16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w:t>
            </w:r>
            <w:hyperlink r:id="rId8">
              <w:r>
                <w:rPr>
                  <w:rFonts w:ascii="Times New Roman" w:eastAsia="Times New Roman" w:hAnsi="Times New Roman" w:cs="Times New Roman"/>
                  <w:color w:val="000000"/>
                  <w:sz w:val="24"/>
                  <w:szCs w:val="24"/>
                </w:rPr>
                <w:t>Medicinal use</w:t>
              </w:r>
            </w:hyperlink>
            <w:r>
              <w:rPr>
                <w:rFonts w:ascii="Times New Roman" w:eastAsia="Times New Roman" w:hAnsi="Times New Roman" w:cs="Times New Roman"/>
                <w:color w:val="000000"/>
                <w:sz w:val="24"/>
                <w:szCs w:val="24"/>
              </w:rPr>
              <w:t>“</w:t>
            </w:r>
          </w:p>
        </w:tc>
      </w:tr>
    </w:tbl>
    <w:p w14:paraId="51A4D5AF" w14:textId="77777777" w:rsidR="00193F58" w:rsidRDefault="00193F58">
      <w:pPr>
        <w:spacing w:after="160" w:line="240" w:lineRule="auto"/>
        <w:rPr>
          <w:rFonts w:ascii="Times New Roman" w:eastAsia="Times New Roman" w:hAnsi="Times New Roman" w:cs="Times New Roman"/>
          <w:color w:val="000000"/>
          <w:sz w:val="24"/>
          <w:szCs w:val="24"/>
        </w:rPr>
      </w:pPr>
    </w:p>
    <w:p w14:paraId="3BA669C6" w14:textId="77777777" w:rsidR="00193F58" w:rsidRDefault="00193F58">
      <w:pPr>
        <w:spacing w:after="160" w:line="240" w:lineRule="auto"/>
        <w:rPr>
          <w:rFonts w:ascii="Times New Roman" w:eastAsia="Times New Roman" w:hAnsi="Times New Roman" w:cs="Times New Roman"/>
          <w:color w:val="000000"/>
          <w:sz w:val="24"/>
          <w:szCs w:val="24"/>
        </w:rPr>
      </w:pPr>
    </w:p>
    <w:p w14:paraId="7A34AA8A" w14:textId="77777777" w:rsidR="00193F58" w:rsidRDefault="00C174A3">
      <w:pPr>
        <w:spacing w:line="240" w:lineRule="auto"/>
        <w:rPr>
          <w:rFonts w:ascii="Times New Roman" w:eastAsia="Times New Roman" w:hAnsi="Times New Roman" w:cs="Times New Roman"/>
          <w:color w:val="000000"/>
          <w:sz w:val="24"/>
          <w:szCs w:val="24"/>
        </w:rPr>
      </w:pPr>
      <w:r>
        <w:br w:type="page"/>
      </w:r>
    </w:p>
    <w:p w14:paraId="517F79A0" w14:textId="77777777" w:rsidR="00193F58" w:rsidRDefault="00193F58">
      <w:pPr>
        <w:spacing w:line="240" w:lineRule="auto"/>
        <w:rPr>
          <w:rFonts w:ascii="Times New Roman" w:eastAsia="Times New Roman" w:hAnsi="Times New Roman" w:cs="Times New Roman"/>
          <w:sz w:val="24"/>
          <w:szCs w:val="24"/>
        </w:rPr>
      </w:pPr>
    </w:p>
    <w:p w14:paraId="2269D4F4" w14:textId="77777777" w:rsidR="00193F58" w:rsidRDefault="00C174A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val="en-US"/>
        </w:rPr>
        <w:drawing>
          <wp:inline distT="114300" distB="114300" distL="114300" distR="114300" wp14:anchorId="3B40DCFF" wp14:editId="426B05EB">
            <wp:extent cx="5943600" cy="77343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7734300"/>
                    </a:xfrm>
                    <a:prstGeom prst="rect">
                      <a:avLst/>
                    </a:prstGeom>
                    <a:ln/>
                  </pic:spPr>
                </pic:pic>
              </a:graphicData>
            </a:graphic>
          </wp:inline>
        </w:drawing>
      </w:r>
    </w:p>
    <w:p w14:paraId="511B68B6" w14:textId="77777777" w:rsidR="00193F58" w:rsidRDefault="00C174A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S</w:t>
      </w:r>
      <w:r>
        <w:rPr>
          <w:rFonts w:ascii="Times New Roman" w:eastAsia="Times New Roman" w:hAnsi="Times New Roman" w:cs="Times New Roman"/>
          <w:sz w:val="24"/>
          <w:szCs w:val="24"/>
        </w:rPr>
        <w:t>1</w:t>
      </w:r>
    </w:p>
    <w:p w14:paraId="238CE051" w14:textId="77777777" w:rsidR="00193F58" w:rsidRDefault="00C174A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Comparison of the timeline of establishment records of invasive species within the sTwist database (upper violin plots, black species counts) and records of species economic costs within our robust subset of InvaCost (lower violin plots, grey species counts) over time. Relative completeness of InvaCost in terms of numbers of species is shown as a percentage in the legend. For sTwist, the number of establishment records was 439 after removal of invaders prior to 1800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 21).  One species may be described by multiple years of InvaCost records (as is the case for the single species recorded in our robust subset in Cuba).</w:t>
      </w:r>
    </w:p>
    <w:p w14:paraId="6E8640DD" w14:textId="77777777" w:rsidR="00193F58" w:rsidRDefault="00193F58">
      <w:pPr>
        <w:widowControl w:val="0"/>
        <w:spacing w:line="240" w:lineRule="auto"/>
        <w:rPr>
          <w:rFonts w:ascii="Times New Roman" w:eastAsia="Times New Roman" w:hAnsi="Times New Roman" w:cs="Times New Roman"/>
          <w:color w:val="000000"/>
          <w:sz w:val="24"/>
          <w:szCs w:val="24"/>
        </w:rPr>
      </w:pPr>
    </w:p>
    <w:p w14:paraId="2F735C64" w14:textId="77777777" w:rsidR="00193F58" w:rsidRDefault="00C174A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val="en-US"/>
        </w:rPr>
        <w:drawing>
          <wp:inline distT="114300" distB="114300" distL="114300" distR="114300" wp14:anchorId="1ECED5B3" wp14:editId="7FE8F8E2">
            <wp:extent cx="5943600" cy="7048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7048500"/>
                    </a:xfrm>
                    <a:prstGeom prst="rect">
                      <a:avLst/>
                    </a:prstGeom>
                    <a:ln/>
                  </pic:spPr>
                </pic:pic>
              </a:graphicData>
            </a:graphic>
          </wp:inline>
        </w:drawing>
      </w:r>
      <w:r>
        <w:rPr>
          <w:rFonts w:ascii="Times New Roman" w:eastAsia="Times New Roman" w:hAnsi="Times New Roman" w:cs="Times New Roman"/>
          <w:color w:val="000000"/>
          <w:sz w:val="24"/>
          <w:szCs w:val="24"/>
        </w:rPr>
        <w:t>Figure S</w:t>
      </w:r>
      <w:r>
        <w:rPr>
          <w:rFonts w:ascii="Times New Roman" w:eastAsia="Times New Roman" w:hAnsi="Times New Roman" w:cs="Times New Roman"/>
          <w:sz w:val="24"/>
          <w:szCs w:val="24"/>
        </w:rPr>
        <w:t>2</w:t>
      </w:r>
    </w:p>
    <w:p w14:paraId="77AC36C6" w14:textId="77777777" w:rsidR="00193F58" w:rsidRDefault="00C174A3">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Flows from pathways of entry to impacted sectors proportional to a) the number of species originating from each continent (including unknown and diverse origins), and b) to the costs incurred estimated from our robust dataset (2017 US$). Originating nodes and colored flows in this diagram correspond to the continent of origin of each species when available from CABI. The center node labels correspond to dominant entry pathways characterized by CABI (</w:t>
      </w:r>
      <w:r>
        <w:rPr>
          <w:rFonts w:ascii="Times New Roman" w:eastAsia="Times New Roman" w:hAnsi="Times New Roman" w:cs="Times New Roman"/>
          <w:i/>
          <w:color w:val="000000"/>
          <w:sz w:val="24"/>
          <w:szCs w:val="24"/>
        </w:rPr>
        <w:t xml:space="preserve">n </w:t>
      </w:r>
      <w:r>
        <w:rPr>
          <w:rFonts w:ascii="Times New Roman" w:eastAsia="Times New Roman" w:hAnsi="Times New Roman" w:cs="Times New Roman"/>
          <w:color w:val="000000"/>
          <w:sz w:val="24"/>
          <w:szCs w:val="24"/>
        </w:rPr>
        <w:t>= 88 species with pathway information), while the destination node labels correspond to impacted sectors within the robust dataset.</w:t>
      </w:r>
    </w:p>
    <w:sectPr w:rsidR="00193F58" w:rsidSect="004E15DB">
      <w:headerReference w:type="default" r:id="rId11"/>
      <w:footerReference w:type="default" r:id="rId12"/>
      <w:pgSz w:w="12240" w:h="15840"/>
      <w:pgMar w:top="1440" w:right="1440" w:bottom="1440" w:left="1440" w:header="720" w:footer="720" w:gutter="0"/>
      <w:lnNumType w:countBy="1" w:restart="continuous"/>
      <w:pgNumType w:start="1"/>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30D0D9" w16cex:dateUtc="2021-05-13T14:40:00Z"/>
  <w16cex:commentExtensible w16cex:durableId="2C343201" w16cex:dateUtc="2021-05-13T14:44:00Z"/>
  <w16cex:commentExtensible w16cex:durableId="74F0F5FA" w16cex:dateUtc="2021-05-13T16:33:33.238Z"/>
  <w16cex:commentExtensible w16cex:durableId="5D52B375" w16cex:dateUtc="2021-05-13T16:35:09.026Z"/>
  <w16cex:commentExtensible w16cex:durableId="0B79B1BE" w16cex:dateUtc="2021-05-13T17:04:26.421Z"/>
  <w16cex:commentExtensible w16cex:durableId="2EBAFE8A" w16cex:dateUtc="2021-05-13T17:46:49.022Z"/>
  <w16cex:commentExtensible w16cex:durableId="188E5434" w16cex:dateUtc="2021-05-17T21:51:21.954Z"/>
  <w16cex:commentExtensible w16cex:durableId="393468C1" w16cex:dateUtc="2021-05-17T21:55:36.078Z"/>
  <w16cex:commentExtensible w16cex:durableId="149284AB" w16cex:dateUtc="2021-05-18T12:53:24.57Z"/>
  <w16cex:commentExtensible w16cex:durableId="5776E3F8" w16cex:dateUtc="2021-05-18T12:53:53.692Z"/>
  <w16cex:commentExtensible w16cex:durableId="3E7C5DCC" w16cex:dateUtc="2021-05-18T14:41:56.055Z"/>
  <w16cex:commentExtensible w16cex:durableId="1C335057" w16cex:dateUtc="2021-05-19T12:07:06.939Z"/>
  <w16cex:commentExtensible w16cex:durableId="6CA0DCB7" w16cex:dateUtc="2021-05-26T13:43:39.752Z"/>
  <w16cex:commentExtensible w16cex:durableId="00F13E6F" w16cex:dateUtc="2021-05-26T16:40:41.91Z"/>
</w16cex:commentsExtensible>
</file>

<file path=word/commentsIds.xml><?xml version="1.0" encoding="utf-8"?>
<w16cid:commentsIds xmlns:mc="http://schemas.openxmlformats.org/markup-compatibility/2006" xmlns:w16cid="http://schemas.microsoft.com/office/word/2016/wordml/cid" mc:Ignorable="w16cid">
  <w16cid:commentId w16cid:paraId="478B3F7C" w16cid:durableId="5D30D0D9"/>
  <w16cid:commentId w16cid:paraId="39ECBDF4" w16cid:durableId="2C343201"/>
  <w16cid:commentId w16cid:paraId="4248671B" w16cid:durableId="74F0F5FA"/>
  <w16cid:commentId w16cid:paraId="7A12638E" w16cid:durableId="5D52B375"/>
  <w16cid:commentId w16cid:paraId="5D3FFFBA" w16cid:durableId="0B79B1BE"/>
  <w16cid:commentId w16cid:paraId="60E22A0C" w16cid:durableId="2EBAFE8A"/>
  <w16cid:commentId w16cid:paraId="3378A685" w16cid:durableId="188E5434"/>
  <w16cid:commentId w16cid:paraId="7640CCC4" w16cid:durableId="393468C1"/>
  <w16cid:commentId w16cid:paraId="44453E03" w16cid:durableId="149284AB"/>
  <w16cid:commentId w16cid:paraId="657FBB3B" w16cid:durableId="5776E3F8"/>
  <w16cid:commentId w16cid:paraId="1B885C33" w16cid:durableId="3E7C5DCC"/>
  <w16cid:commentId w16cid:paraId="3CAFBAB8" w16cid:durableId="1C335057"/>
  <w16cid:commentId w16cid:paraId="6B0F882F" w16cid:durableId="6CA0DCB7"/>
  <w16cid:commentId w16cid:paraId="27A1A4F8" w16cid:durableId="00F13E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DA581" w14:textId="77777777" w:rsidR="00C06AA1" w:rsidRDefault="00C06AA1">
      <w:pPr>
        <w:spacing w:line="240" w:lineRule="auto"/>
      </w:pPr>
      <w:r>
        <w:separator/>
      </w:r>
    </w:p>
  </w:endnote>
  <w:endnote w:type="continuationSeparator" w:id="0">
    <w:p w14:paraId="3513F782" w14:textId="77777777" w:rsidR="00C06AA1" w:rsidRDefault="00C06AA1">
      <w:pPr>
        <w:spacing w:line="240" w:lineRule="auto"/>
      </w:pPr>
      <w:r>
        <w:continuationSeparator/>
      </w:r>
    </w:p>
  </w:endnote>
  <w:endnote w:type="continuationNotice" w:id="1">
    <w:p w14:paraId="1B368212" w14:textId="77777777" w:rsidR="001216DF" w:rsidRDefault="001216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3621691C" w14:paraId="38EA63E2" w14:textId="77777777" w:rsidTr="3621691C">
      <w:tc>
        <w:tcPr>
          <w:tcW w:w="3120" w:type="dxa"/>
        </w:tcPr>
        <w:p w14:paraId="0700B7D9" w14:textId="2EDD1823" w:rsidR="3621691C" w:rsidRDefault="3621691C" w:rsidP="3621691C">
          <w:pPr>
            <w:pStyle w:val="Header"/>
            <w:ind w:left="-115"/>
          </w:pPr>
        </w:p>
      </w:tc>
      <w:tc>
        <w:tcPr>
          <w:tcW w:w="3120" w:type="dxa"/>
        </w:tcPr>
        <w:p w14:paraId="5667E21B" w14:textId="7BFFCEB1" w:rsidR="3621691C" w:rsidRDefault="3621691C" w:rsidP="3621691C">
          <w:pPr>
            <w:pStyle w:val="Header"/>
            <w:jc w:val="center"/>
          </w:pPr>
        </w:p>
      </w:tc>
      <w:tc>
        <w:tcPr>
          <w:tcW w:w="3120" w:type="dxa"/>
        </w:tcPr>
        <w:p w14:paraId="07B5F2E3" w14:textId="765F19F9" w:rsidR="3621691C" w:rsidRDefault="3621691C" w:rsidP="3621691C">
          <w:pPr>
            <w:pStyle w:val="Header"/>
            <w:ind w:right="-115"/>
            <w:jc w:val="right"/>
          </w:pPr>
        </w:p>
      </w:tc>
    </w:tr>
  </w:tbl>
  <w:p w14:paraId="6496BF8B" w14:textId="5E9043DB" w:rsidR="3621691C" w:rsidRDefault="3621691C" w:rsidP="36216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27A12" w14:textId="77777777" w:rsidR="00C06AA1" w:rsidRDefault="00C06AA1">
      <w:pPr>
        <w:spacing w:line="240" w:lineRule="auto"/>
      </w:pPr>
      <w:r>
        <w:separator/>
      </w:r>
    </w:p>
  </w:footnote>
  <w:footnote w:type="continuationSeparator" w:id="0">
    <w:p w14:paraId="7A9C932F" w14:textId="77777777" w:rsidR="00C06AA1" w:rsidRDefault="00C06AA1">
      <w:pPr>
        <w:spacing w:line="240" w:lineRule="auto"/>
      </w:pPr>
      <w:r>
        <w:continuationSeparator/>
      </w:r>
    </w:p>
  </w:footnote>
  <w:footnote w:type="continuationNotice" w:id="1">
    <w:p w14:paraId="463209DF" w14:textId="77777777" w:rsidR="001216DF" w:rsidRDefault="001216D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26C4" w14:textId="77777777" w:rsidR="00193F58" w:rsidRDefault="00193F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E962S922O413L134"/>
    <w:docVar w:name="paperpile-doc-name" w:val="INVACOST_North_America_manuscript_v3.docx"/>
  </w:docVars>
  <w:rsids>
    <w:rsidRoot w:val="00193F58"/>
    <w:rsid w:val="001216DF"/>
    <w:rsid w:val="00193F58"/>
    <w:rsid w:val="00333769"/>
    <w:rsid w:val="004712B9"/>
    <w:rsid w:val="004E15DB"/>
    <w:rsid w:val="004F362C"/>
    <w:rsid w:val="004F673C"/>
    <w:rsid w:val="0071533D"/>
    <w:rsid w:val="008C16FA"/>
    <w:rsid w:val="00923237"/>
    <w:rsid w:val="00947A3B"/>
    <w:rsid w:val="009F33DB"/>
    <w:rsid w:val="00A2319E"/>
    <w:rsid w:val="00A23AE3"/>
    <w:rsid w:val="00A27069"/>
    <w:rsid w:val="00AF49BC"/>
    <w:rsid w:val="00C06AA1"/>
    <w:rsid w:val="00C174A3"/>
    <w:rsid w:val="00C34302"/>
    <w:rsid w:val="00CA3C42"/>
    <w:rsid w:val="00E00A47"/>
    <w:rsid w:val="00ED1AF8"/>
    <w:rsid w:val="0AB3FB77"/>
    <w:rsid w:val="0B7F2A9E"/>
    <w:rsid w:val="0CD02598"/>
    <w:rsid w:val="1153401C"/>
    <w:rsid w:val="1D1FF376"/>
    <w:rsid w:val="25C0B8DE"/>
    <w:rsid w:val="2ABCAA11"/>
    <w:rsid w:val="2DD8689B"/>
    <w:rsid w:val="333DC4B9"/>
    <w:rsid w:val="3621691C"/>
    <w:rsid w:val="3EA673E4"/>
    <w:rsid w:val="4D363104"/>
    <w:rsid w:val="57F1946D"/>
    <w:rsid w:val="66E1FC3D"/>
    <w:rsid w:val="75C7C9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D0C9"/>
  <w15:docId w15:val="{E05CA6C8-7BA3-4873-B214-258B9795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4E15D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1216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216DF"/>
  </w:style>
  <w:style w:type="paragraph" w:styleId="Footer">
    <w:name w:val="footer"/>
    <w:basedOn w:val="Normal"/>
    <w:link w:val="FooterChar"/>
    <w:uiPriority w:val="99"/>
    <w:semiHidden/>
    <w:unhideWhenUsed/>
    <w:rsid w:val="001216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216DF"/>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33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i.org/isc/datasheet/1090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bi.org/isc/datasheet/109046" TargetMode="External"/><Relationship Id="rId12" Type="http://schemas.openxmlformats.org/officeDocument/2006/relationships/footer" Target="footer1.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s://www.cabi.org/isc/datasheet/109049"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Antonia Parvanova</cp:lastModifiedBy>
  <cp:revision>2</cp:revision>
  <dcterms:created xsi:type="dcterms:W3CDTF">2021-06-07T13:37:00Z</dcterms:created>
  <dcterms:modified xsi:type="dcterms:W3CDTF">2021-06-07T13:37:00Z</dcterms:modified>
</cp:coreProperties>
</file>